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239E1" w:rsidRPr="000239E1" w:rsidTr="00CB2C49">
        <w:tc>
          <w:tcPr>
            <w:tcW w:w="3261" w:type="dxa"/>
            <w:shd w:val="clear" w:color="auto" w:fill="E7E6E6" w:themeFill="background2"/>
          </w:tcPr>
          <w:p w:rsidR="0075328A" w:rsidRPr="000239E1" w:rsidRDefault="009B60C5" w:rsidP="0075328A">
            <w:pPr>
              <w:rPr>
                <w:b/>
                <w:sz w:val="24"/>
                <w:szCs w:val="24"/>
              </w:rPr>
            </w:pPr>
            <w:r w:rsidRPr="000239E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239E1" w:rsidRDefault="000E2B3B" w:rsidP="00230905">
            <w:pPr>
              <w:rPr>
                <w:sz w:val="24"/>
                <w:szCs w:val="24"/>
              </w:rPr>
            </w:pPr>
            <w:r w:rsidRPr="000239E1">
              <w:rPr>
                <w:b/>
                <w:sz w:val="24"/>
                <w:szCs w:val="24"/>
              </w:rPr>
              <w:t>Метод Монте-Карло: планирование и прогнозирование</w:t>
            </w:r>
          </w:p>
        </w:tc>
      </w:tr>
      <w:tr w:rsidR="000239E1" w:rsidRPr="000239E1" w:rsidTr="00A30025">
        <w:tc>
          <w:tcPr>
            <w:tcW w:w="3261" w:type="dxa"/>
            <w:shd w:val="clear" w:color="auto" w:fill="E7E6E6" w:themeFill="background2"/>
          </w:tcPr>
          <w:p w:rsidR="00A30025" w:rsidRPr="000239E1" w:rsidRDefault="00A30025" w:rsidP="009B60C5">
            <w:pPr>
              <w:rPr>
                <w:b/>
                <w:sz w:val="24"/>
                <w:szCs w:val="24"/>
              </w:rPr>
            </w:pPr>
            <w:r w:rsidRPr="000239E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239E1" w:rsidRDefault="00907949" w:rsidP="00CE54EC">
            <w:pPr>
              <w:rPr>
                <w:sz w:val="24"/>
                <w:szCs w:val="24"/>
              </w:rPr>
            </w:pPr>
            <w:r w:rsidRPr="000239E1">
              <w:rPr>
                <w:sz w:val="24"/>
                <w:szCs w:val="24"/>
              </w:rPr>
              <w:t>38.04</w:t>
            </w:r>
            <w:r w:rsidR="00A30025" w:rsidRPr="000239E1">
              <w:rPr>
                <w:sz w:val="24"/>
                <w:szCs w:val="24"/>
              </w:rPr>
              <w:t>.0</w:t>
            </w:r>
            <w:r w:rsidR="00CE54EC" w:rsidRPr="000239E1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30025" w:rsidRPr="000239E1" w:rsidRDefault="00CE54EC" w:rsidP="00230905">
            <w:pPr>
              <w:rPr>
                <w:sz w:val="24"/>
                <w:szCs w:val="24"/>
              </w:rPr>
            </w:pPr>
            <w:r w:rsidRPr="000239E1">
              <w:rPr>
                <w:sz w:val="24"/>
                <w:szCs w:val="24"/>
              </w:rPr>
              <w:t>Менеджмент</w:t>
            </w:r>
          </w:p>
        </w:tc>
      </w:tr>
      <w:tr w:rsidR="000239E1" w:rsidRPr="000239E1" w:rsidTr="00CB2C49">
        <w:tc>
          <w:tcPr>
            <w:tcW w:w="3261" w:type="dxa"/>
            <w:shd w:val="clear" w:color="auto" w:fill="E7E6E6" w:themeFill="background2"/>
          </w:tcPr>
          <w:p w:rsidR="009B60C5" w:rsidRPr="000239E1" w:rsidRDefault="009B60C5" w:rsidP="009B60C5">
            <w:pPr>
              <w:rPr>
                <w:b/>
                <w:sz w:val="24"/>
                <w:szCs w:val="24"/>
              </w:rPr>
            </w:pPr>
            <w:r w:rsidRPr="000239E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239E1" w:rsidRDefault="00CE54EC" w:rsidP="00001F39">
            <w:pPr>
              <w:rPr>
                <w:sz w:val="24"/>
                <w:szCs w:val="24"/>
              </w:rPr>
            </w:pPr>
            <w:r w:rsidRPr="000239E1"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0239E1" w:rsidRPr="000239E1" w:rsidTr="00CB2C49">
        <w:tc>
          <w:tcPr>
            <w:tcW w:w="3261" w:type="dxa"/>
            <w:shd w:val="clear" w:color="auto" w:fill="E7E6E6" w:themeFill="background2"/>
          </w:tcPr>
          <w:p w:rsidR="00230905" w:rsidRPr="000239E1" w:rsidRDefault="00230905" w:rsidP="009B60C5">
            <w:pPr>
              <w:rPr>
                <w:b/>
                <w:sz w:val="24"/>
                <w:szCs w:val="24"/>
              </w:rPr>
            </w:pPr>
            <w:r w:rsidRPr="000239E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239E1" w:rsidRDefault="000E2B3B" w:rsidP="009B60C5">
            <w:pPr>
              <w:rPr>
                <w:sz w:val="24"/>
                <w:szCs w:val="24"/>
              </w:rPr>
            </w:pPr>
            <w:r w:rsidRPr="000239E1">
              <w:rPr>
                <w:sz w:val="24"/>
                <w:szCs w:val="24"/>
              </w:rPr>
              <w:t xml:space="preserve">2 </w:t>
            </w:r>
            <w:r w:rsidR="00230905" w:rsidRPr="000239E1">
              <w:rPr>
                <w:sz w:val="24"/>
                <w:szCs w:val="24"/>
              </w:rPr>
              <w:t>з.е.</w:t>
            </w:r>
          </w:p>
        </w:tc>
      </w:tr>
      <w:tr w:rsidR="000239E1" w:rsidRPr="000239E1" w:rsidTr="00CB2C49">
        <w:tc>
          <w:tcPr>
            <w:tcW w:w="3261" w:type="dxa"/>
            <w:shd w:val="clear" w:color="auto" w:fill="E7E6E6" w:themeFill="background2"/>
          </w:tcPr>
          <w:p w:rsidR="009B60C5" w:rsidRPr="000239E1" w:rsidRDefault="009B60C5" w:rsidP="009B60C5">
            <w:pPr>
              <w:rPr>
                <w:b/>
                <w:sz w:val="24"/>
                <w:szCs w:val="24"/>
              </w:rPr>
            </w:pPr>
            <w:r w:rsidRPr="000239E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07949" w:rsidRPr="000239E1" w:rsidRDefault="008020D3" w:rsidP="00001F39">
            <w:pPr>
              <w:rPr>
                <w:sz w:val="24"/>
                <w:szCs w:val="24"/>
              </w:rPr>
            </w:pPr>
            <w:r w:rsidRPr="000239E1">
              <w:rPr>
                <w:sz w:val="24"/>
                <w:szCs w:val="24"/>
              </w:rPr>
              <w:t>Зачет</w:t>
            </w:r>
          </w:p>
        </w:tc>
      </w:tr>
      <w:tr w:rsidR="000239E1" w:rsidRPr="000239E1" w:rsidTr="00CB2C49">
        <w:tc>
          <w:tcPr>
            <w:tcW w:w="3261" w:type="dxa"/>
            <w:shd w:val="clear" w:color="auto" w:fill="E7E6E6" w:themeFill="background2"/>
          </w:tcPr>
          <w:p w:rsidR="00CB2C49" w:rsidRPr="000239E1" w:rsidRDefault="00CB2C49" w:rsidP="00CB2C49">
            <w:pPr>
              <w:rPr>
                <w:b/>
                <w:sz w:val="24"/>
                <w:szCs w:val="24"/>
              </w:rPr>
            </w:pPr>
            <w:r w:rsidRPr="000239E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239E1" w:rsidRDefault="000239E1" w:rsidP="00001F3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="00001F39" w:rsidRPr="000239E1">
              <w:rPr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0239E1" w:rsidRPr="000239E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239E1" w:rsidRDefault="00CB2C49" w:rsidP="000239E1">
            <w:pPr>
              <w:rPr>
                <w:b/>
                <w:sz w:val="24"/>
                <w:szCs w:val="24"/>
              </w:rPr>
            </w:pPr>
            <w:r w:rsidRPr="000239E1">
              <w:rPr>
                <w:b/>
                <w:sz w:val="24"/>
                <w:szCs w:val="24"/>
              </w:rPr>
              <w:t>Крат</w:t>
            </w:r>
            <w:r w:rsidR="000239E1">
              <w:rPr>
                <w:b/>
                <w:sz w:val="24"/>
                <w:szCs w:val="24"/>
              </w:rPr>
              <w:t>к</w:t>
            </w:r>
            <w:r w:rsidRPr="000239E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239E1" w:rsidRPr="000239E1" w:rsidTr="00F259CD">
        <w:trPr>
          <w:trHeight w:val="177"/>
        </w:trPr>
        <w:tc>
          <w:tcPr>
            <w:tcW w:w="10490" w:type="dxa"/>
            <w:gridSpan w:val="3"/>
          </w:tcPr>
          <w:p w:rsidR="000E2B3B" w:rsidRPr="000239E1" w:rsidRDefault="000E2B3B" w:rsidP="000E2B3B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0239E1">
              <w:rPr>
                <w:rFonts w:eastAsia="Calibri"/>
                <w:sz w:val="24"/>
                <w:szCs w:val="24"/>
              </w:rPr>
              <w:t xml:space="preserve">Тема 1. </w:t>
            </w:r>
            <w:r w:rsidRPr="000239E1">
              <w:rPr>
                <w:sz w:val="24"/>
                <w:szCs w:val="24"/>
              </w:rPr>
              <w:t>Введение в теорию прогнозирования</w:t>
            </w:r>
          </w:p>
        </w:tc>
      </w:tr>
      <w:tr w:rsidR="000239E1" w:rsidRPr="000239E1" w:rsidTr="00CB2C49">
        <w:tc>
          <w:tcPr>
            <w:tcW w:w="10490" w:type="dxa"/>
            <w:gridSpan w:val="3"/>
          </w:tcPr>
          <w:p w:rsidR="000E2B3B" w:rsidRPr="000239E1" w:rsidRDefault="000E2B3B" w:rsidP="000E2B3B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0239E1">
              <w:rPr>
                <w:rFonts w:eastAsia="Calibri"/>
                <w:sz w:val="24"/>
                <w:szCs w:val="24"/>
              </w:rPr>
              <w:t>Тема 2.</w:t>
            </w:r>
            <w:r w:rsidRPr="000239E1">
              <w:rPr>
                <w:sz w:val="24"/>
                <w:szCs w:val="24"/>
              </w:rPr>
              <w:t xml:space="preserve"> Исследование наборов данных и выбор метода при прогнозировании временных рядов</w:t>
            </w:r>
          </w:p>
        </w:tc>
      </w:tr>
      <w:tr w:rsidR="000239E1" w:rsidRPr="000239E1" w:rsidTr="00CB2C49">
        <w:tc>
          <w:tcPr>
            <w:tcW w:w="10490" w:type="dxa"/>
            <w:gridSpan w:val="3"/>
          </w:tcPr>
          <w:p w:rsidR="000E2B3B" w:rsidRPr="000239E1" w:rsidRDefault="000E2B3B" w:rsidP="000E2B3B">
            <w:pPr>
              <w:tabs>
                <w:tab w:val="left" w:pos="1185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0239E1">
              <w:rPr>
                <w:rFonts w:eastAsia="Calibri"/>
                <w:sz w:val="24"/>
                <w:szCs w:val="24"/>
              </w:rPr>
              <w:t xml:space="preserve">Тема 3. </w:t>
            </w:r>
            <w:r w:rsidRPr="000239E1">
              <w:rPr>
                <w:sz w:val="24"/>
                <w:szCs w:val="24"/>
              </w:rPr>
              <w:t>Методы сглаживания и скользящие средние</w:t>
            </w:r>
          </w:p>
        </w:tc>
      </w:tr>
      <w:tr w:rsidR="000239E1" w:rsidRPr="000239E1" w:rsidTr="00CB2C49">
        <w:tc>
          <w:tcPr>
            <w:tcW w:w="10490" w:type="dxa"/>
            <w:gridSpan w:val="3"/>
          </w:tcPr>
          <w:p w:rsidR="000E2B3B" w:rsidRPr="000239E1" w:rsidRDefault="000E2B3B" w:rsidP="000E2B3B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0239E1">
              <w:rPr>
                <w:rFonts w:eastAsia="Calibri"/>
                <w:sz w:val="24"/>
                <w:szCs w:val="24"/>
              </w:rPr>
              <w:t xml:space="preserve">Тема 4. Методы проецирования рядов, имеющих тренд, сезонность </w:t>
            </w:r>
          </w:p>
        </w:tc>
      </w:tr>
      <w:tr w:rsidR="000239E1" w:rsidRPr="000239E1" w:rsidTr="00CB2C49">
        <w:tc>
          <w:tcPr>
            <w:tcW w:w="10490" w:type="dxa"/>
            <w:gridSpan w:val="3"/>
          </w:tcPr>
          <w:p w:rsidR="000E2B3B" w:rsidRPr="000239E1" w:rsidRDefault="000E2B3B" w:rsidP="000E2B3B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0239E1">
              <w:rPr>
                <w:sz w:val="24"/>
                <w:szCs w:val="24"/>
              </w:rPr>
              <w:t>Тема 5. Сущность и процедура применения метода Монте-Карло</w:t>
            </w:r>
          </w:p>
        </w:tc>
      </w:tr>
      <w:tr w:rsidR="000239E1" w:rsidRPr="000239E1" w:rsidTr="00CB2C49">
        <w:tc>
          <w:tcPr>
            <w:tcW w:w="10490" w:type="dxa"/>
            <w:gridSpan w:val="3"/>
          </w:tcPr>
          <w:p w:rsidR="000E2B3B" w:rsidRPr="000239E1" w:rsidRDefault="000E2B3B" w:rsidP="000E2B3B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0239E1">
              <w:rPr>
                <w:sz w:val="24"/>
                <w:szCs w:val="24"/>
              </w:rPr>
              <w:t>Тема 6. Применение метода Монте-Карло для управления рисками</w:t>
            </w:r>
          </w:p>
        </w:tc>
      </w:tr>
      <w:tr w:rsidR="000239E1" w:rsidRPr="000239E1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0239E1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239E1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0239E1" w:rsidRPr="000239E1" w:rsidTr="00CB2C49">
        <w:tc>
          <w:tcPr>
            <w:tcW w:w="10490" w:type="dxa"/>
            <w:gridSpan w:val="3"/>
          </w:tcPr>
          <w:p w:rsidR="000E2B3B" w:rsidRPr="000239E1" w:rsidRDefault="000E2B3B" w:rsidP="000E2B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239E1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0E2B3B" w:rsidRPr="000239E1" w:rsidRDefault="000E2B3B" w:rsidP="0056293E">
            <w:pPr>
              <w:widowControl/>
              <w:numPr>
                <w:ilvl w:val="0"/>
                <w:numId w:val="47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kern w:val="0"/>
                <w:sz w:val="24"/>
                <w:szCs w:val="24"/>
              </w:rPr>
            </w:pPr>
            <w:r w:rsidRPr="000239E1">
              <w:rPr>
                <w:rFonts w:ascii="&amp;quot" w:hAnsi="&amp;quot"/>
                <w:sz w:val="24"/>
                <w:szCs w:val="24"/>
              </w:rPr>
              <w:t xml:space="preserve">Михалева, М. Ю. Математическое моделирование и количественные методы исследований в менеджменте [Электронный ресурс] : учебное пособие для студентов вузов, обучающихся по направлению подготовки 38.04.02 «Менеджмент» (квалификация (степень) «магистр») / М. Ю. Михалева, И. В. Орлова ; Финансовый ун-т при Правительстве Рос. Федерации. - Москва : Вузовский учебник: ИНФРА-М, 2018. - 296 с. </w:t>
            </w:r>
            <w:hyperlink r:id="rId8" w:history="1">
              <w:r w:rsidRPr="000239E1">
                <w:rPr>
                  <w:rStyle w:val="aff3"/>
                  <w:rFonts w:ascii="&amp;quot" w:hAnsi="&amp;quot"/>
                  <w:color w:val="auto"/>
                  <w:kern w:val="0"/>
                  <w:sz w:val="24"/>
                  <w:szCs w:val="24"/>
                </w:rPr>
                <w:t>http://znanium.com/go.php?id=948489</w:t>
              </w:r>
            </w:hyperlink>
          </w:p>
          <w:p w:rsidR="00E27203" w:rsidRPr="000239E1" w:rsidRDefault="00E27203" w:rsidP="0056293E">
            <w:pPr>
              <w:widowControl/>
              <w:numPr>
                <w:ilvl w:val="0"/>
                <w:numId w:val="47"/>
              </w:numPr>
              <w:suppressAutoHyphens w:val="0"/>
              <w:autoSpaceDN/>
              <w:jc w:val="both"/>
              <w:textAlignment w:val="auto"/>
              <w:rPr>
                <w:rStyle w:val="aff3"/>
                <w:rFonts w:ascii="&amp;quot" w:hAnsi="&amp;quot"/>
                <w:color w:val="auto"/>
                <w:sz w:val="24"/>
                <w:szCs w:val="24"/>
                <w:u w:val="none"/>
              </w:rPr>
            </w:pPr>
            <w:r w:rsidRPr="000239E1">
              <w:rPr>
                <w:rFonts w:ascii="&amp;quot" w:hAnsi="&amp;quot"/>
                <w:sz w:val="24"/>
                <w:szCs w:val="24"/>
              </w:rPr>
              <w:t xml:space="preserve">Риски хозяйствующих субъектов: теоретические основы, методологии анализа, прогнозирования и упр.: Уч.пос. / В.И.Авдийский, В.М.Безденежных. -М.: Альфа-М: НИЦ ИНФРА-М,2013 - 368 с.: 60x90 1/16. - (Магистратура). (п) ISBN 978-5-98281-333-6 - Режим доступа: </w:t>
            </w:r>
            <w:hyperlink r:id="rId9" w:history="1">
              <w:r w:rsidRPr="000239E1">
                <w:rPr>
                  <w:rStyle w:val="aff3"/>
                  <w:rFonts w:ascii="&amp;quot" w:hAnsi="&amp;quot"/>
                  <w:color w:val="auto"/>
                  <w:sz w:val="24"/>
                  <w:szCs w:val="24"/>
                </w:rPr>
                <w:t>http://znanium.com/catalog/product/394136</w:t>
              </w:r>
            </w:hyperlink>
          </w:p>
          <w:p w:rsidR="000E2B3B" w:rsidRPr="000239E1" w:rsidRDefault="000E2B3B" w:rsidP="0056293E">
            <w:pPr>
              <w:pStyle w:val="a8"/>
              <w:tabs>
                <w:tab w:val="left" w:pos="195"/>
              </w:tabs>
              <w:ind w:left="360"/>
              <w:jc w:val="both"/>
              <w:rPr>
                <w:b/>
              </w:rPr>
            </w:pPr>
            <w:r w:rsidRPr="000239E1">
              <w:rPr>
                <w:b/>
              </w:rPr>
              <w:t>Дополнительная литература</w:t>
            </w:r>
          </w:p>
          <w:p w:rsidR="000E2B3B" w:rsidRPr="000239E1" w:rsidRDefault="000E2B3B" w:rsidP="0056293E">
            <w:pPr>
              <w:widowControl/>
              <w:numPr>
                <w:ilvl w:val="0"/>
                <w:numId w:val="50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kern w:val="0"/>
                <w:sz w:val="24"/>
                <w:szCs w:val="24"/>
              </w:rPr>
            </w:pPr>
            <w:r w:rsidRPr="000239E1">
              <w:rPr>
                <w:rFonts w:ascii="&amp;quot" w:hAnsi="&amp;quot"/>
                <w:kern w:val="0"/>
                <w:sz w:val="24"/>
                <w:szCs w:val="24"/>
              </w:rPr>
              <w:t>Высшая математика в упражнениях и задачах [Текст] : [учебное пособие для вузов] / П. Е. Данко [и др.]. - 7-е изд. - Москва : АСТ: [Мир и Образование], 2016. - 815 с. 4экз.</w:t>
            </w:r>
          </w:p>
          <w:p w:rsidR="00DD481C" w:rsidRPr="000239E1" w:rsidRDefault="00DD481C" w:rsidP="0056293E">
            <w:pPr>
              <w:pStyle w:val="a8"/>
              <w:numPr>
                <w:ilvl w:val="0"/>
                <w:numId w:val="50"/>
              </w:numPr>
              <w:tabs>
                <w:tab w:val="left" w:pos="195"/>
              </w:tabs>
              <w:jc w:val="both"/>
              <w:rPr>
                <w:b/>
              </w:rPr>
            </w:pPr>
            <w:r w:rsidRPr="000239E1">
              <w:rPr>
                <w:rFonts w:ascii="&amp;quot" w:hAnsi="&amp;quot"/>
              </w:rPr>
              <w:t>Таха, Х. А. Введение в исследование операций [Текст] : научное издание / Хемди А. Таха; [пер. с англ. и ред. А. А. Минько]. - 7-е изд. - Москва; Санкт-Петербург; Киев : Вильямс, 2007. - 901 с. (3 экз.)</w:t>
            </w:r>
          </w:p>
          <w:p w:rsidR="00E27203" w:rsidRPr="000239E1" w:rsidRDefault="00E27203" w:rsidP="0056293E">
            <w:pPr>
              <w:pStyle w:val="a8"/>
              <w:numPr>
                <w:ilvl w:val="0"/>
                <w:numId w:val="50"/>
              </w:numPr>
              <w:tabs>
                <w:tab w:val="left" w:pos="195"/>
              </w:tabs>
              <w:jc w:val="both"/>
              <w:rPr>
                <w:rFonts w:ascii="&amp;quot" w:hAnsi="&amp;quot"/>
              </w:rPr>
            </w:pPr>
            <w:r w:rsidRPr="000239E1">
              <w:rPr>
                <w:rFonts w:ascii="&amp;quot" w:hAnsi="&amp;quot"/>
              </w:rPr>
              <w:t xml:space="preserve">Зорин, А.В. Методы Монте-Карло для параллельных вычислений : учебное пособие / А.В. Зорин, М.А.Федоткин. - Москва : Издательство Московского университета, 2013. - 192 с., ил. - (Суперкомпьютерное образование). - ISBN 978-5-211-06530-7. - Режим доступа: </w:t>
            </w:r>
            <w:r w:rsidRPr="000239E1">
              <w:rPr>
                <w:rStyle w:val="aff3"/>
                <w:color w:val="auto"/>
              </w:rPr>
              <w:t>http://znanium.com/catalog/product/1022874</w:t>
            </w:r>
          </w:p>
        </w:tc>
      </w:tr>
      <w:tr w:rsidR="000239E1" w:rsidRPr="000239E1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0239E1" w:rsidRDefault="00907949" w:rsidP="009079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239E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239E1" w:rsidRPr="000239E1" w:rsidTr="00CB2C49">
        <w:tc>
          <w:tcPr>
            <w:tcW w:w="10490" w:type="dxa"/>
            <w:gridSpan w:val="3"/>
          </w:tcPr>
          <w:p w:rsidR="00907949" w:rsidRPr="000239E1" w:rsidRDefault="00907949" w:rsidP="00907949">
            <w:pPr>
              <w:rPr>
                <w:b/>
                <w:sz w:val="24"/>
                <w:szCs w:val="24"/>
              </w:rPr>
            </w:pPr>
            <w:r w:rsidRPr="000239E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07949" w:rsidRPr="000239E1" w:rsidRDefault="00907949" w:rsidP="00907949">
            <w:pPr>
              <w:jc w:val="both"/>
              <w:rPr>
                <w:sz w:val="24"/>
                <w:szCs w:val="24"/>
              </w:rPr>
            </w:pPr>
            <w:r w:rsidRPr="000239E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07949" w:rsidRPr="000239E1" w:rsidRDefault="00907949" w:rsidP="00907949">
            <w:pPr>
              <w:jc w:val="both"/>
              <w:rPr>
                <w:sz w:val="24"/>
                <w:szCs w:val="24"/>
              </w:rPr>
            </w:pPr>
            <w:r w:rsidRPr="000239E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07949" w:rsidRPr="000239E1" w:rsidRDefault="00907949" w:rsidP="00907949">
            <w:pPr>
              <w:jc w:val="both"/>
              <w:rPr>
                <w:sz w:val="24"/>
                <w:szCs w:val="24"/>
              </w:rPr>
            </w:pPr>
            <w:r w:rsidRPr="000239E1">
              <w:rPr>
                <w:sz w:val="24"/>
                <w:szCs w:val="24"/>
              </w:rPr>
              <w:t xml:space="preserve">- Операционная система </w:t>
            </w:r>
            <w:r w:rsidRPr="000239E1">
              <w:rPr>
                <w:sz w:val="24"/>
                <w:szCs w:val="24"/>
                <w:lang w:val="en-US"/>
              </w:rPr>
              <w:t>Microsoft</w:t>
            </w:r>
            <w:r w:rsidRPr="000239E1">
              <w:rPr>
                <w:sz w:val="24"/>
                <w:szCs w:val="24"/>
              </w:rPr>
              <w:t xml:space="preserve"> </w:t>
            </w:r>
            <w:r w:rsidRPr="000239E1">
              <w:rPr>
                <w:sz w:val="24"/>
                <w:szCs w:val="24"/>
                <w:lang w:val="en-US"/>
              </w:rPr>
              <w:t>Windows</w:t>
            </w:r>
            <w:r w:rsidRPr="000239E1">
              <w:rPr>
                <w:sz w:val="24"/>
                <w:szCs w:val="24"/>
              </w:rPr>
              <w:t xml:space="preserve"> 10 и офисный пакет Microsoft Office 2016. Акт предоставления прав № </w:t>
            </w:r>
            <w:r w:rsidRPr="000239E1">
              <w:rPr>
                <w:sz w:val="24"/>
                <w:szCs w:val="24"/>
                <w:lang w:val="en-US"/>
              </w:rPr>
              <w:t>Tr</w:t>
            </w:r>
            <w:r w:rsidRPr="000239E1">
              <w:rPr>
                <w:sz w:val="24"/>
                <w:szCs w:val="24"/>
              </w:rPr>
              <w:t>060590 от 19.09.2017</w:t>
            </w:r>
          </w:p>
          <w:p w:rsidR="00907949" w:rsidRPr="000239E1" w:rsidRDefault="00907949" w:rsidP="00907949">
            <w:pPr>
              <w:rPr>
                <w:b/>
                <w:sz w:val="24"/>
                <w:szCs w:val="24"/>
              </w:rPr>
            </w:pPr>
            <w:r w:rsidRPr="000239E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7949" w:rsidRPr="000239E1" w:rsidRDefault="00907949" w:rsidP="00907949">
            <w:pPr>
              <w:rPr>
                <w:sz w:val="24"/>
                <w:szCs w:val="24"/>
              </w:rPr>
            </w:pPr>
            <w:r w:rsidRPr="000239E1">
              <w:rPr>
                <w:sz w:val="24"/>
                <w:szCs w:val="24"/>
              </w:rPr>
              <w:t>Общего доступа</w:t>
            </w:r>
          </w:p>
          <w:p w:rsidR="00907949" w:rsidRPr="000239E1" w:rsidRDefault="00907949" w:rsidP="00907949">
            <w:pPr>
              <w:rPr>
                <w:sz w:val="24"/>
                <w:szCs w:val="24"/>
              </w:rPr>
            </w:pPr>
            <w:r w:rsidRPr="000239E1">
              <w:rPr>
                <w:sz w:val="24"/>
                <w:szCs w:val="24"/>
              </w:rPr>
              <w:t>- Справочная правовая система ГАРАНТ</w:t>
            </w:r>
          </w:p>
          <w:p w:rsidR="00907949" w:rsidRPr="000239E1" w:rsidRDefault="00907949" w:rsidP="00907949">
            <w:pPr>
              <w:rPr>
                <w:sz w:val="24"/>
                <w:szCs w:val="24"/>
              </w:rPr>
            </w:pPr>
            <w:r w:rsidRPr="000239E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239E1" w:rsidRPr="000239E1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0239E1" w:rsidRDefault="00907949" w:rsidP="00907949">
            <w:pPr>
              <w:rPr>
                <w:b/>
                <w:sz w:val="24"/>
                <w:szCs w:val="24"/>
              </w:rPr>
            </w:pPr>
            <w:r w:rsidRPr="000239E1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239E1" w:rsidRPr="000239E1" w:rsidTr="00CB2C49">
        <w:tc>
          <w:tcPr>
            <w:tcW w:w="10490" w:type="dxa"/>
            <w:gridSpan w:val="3"/>
          </w:tcPr>
          <w:p w:rsidR="00907949" w:rsidRPr="000239E1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239E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239E1" w:rsidRPr="000239E1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0239E1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239E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239E1" w:rsidRPr="000239E1" w:rsidTr="00CB2C49">
        <w:tc>
          <w:tcPr>
            <w:tcW w:w="10490" w:type="dxa"/>
            <w:gridSpan w:val="3"/>
          </w:tcPr>
          <w:p w:rsidR="00531563" w:rsidRPr="000239E1" w:rsidRDefault="0056293E" w:rsidP="00531563">
            <w:pPr>
              <w:jc w:val="both"/>
              <w:rPr>
                <w:b/>
                <w:sz w:val="24"/>
                <w:szCs w:val="24"/>
              </w:rPr>
            </w:pPr>
            <w:r w:rsidRPr="000239E1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F41493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</w:t>
      </w:r>
    </w:p>
    <w:p w:rsidR="00907949" w:rsidRDefault="00907949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Раменская Л.А.</w:t>
      </w:r>
    </w:p>
    <w:p w:rsidR="00672FD3" w:rsidRPr="0061508B" w:rsidRDefault="00672FD3" w:rsidP="0061508B">
      <w:pPr>
        <w:ind w:left="-284"/>
        <w:rPr>
          <w:sz w:val="16"/>
          <w:szCs w:val="16"/>
          <w:u w:val="single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0239E1">
        <w:rPr>
          <w:sz w:val="24"/>
          <w:szCs w:val="24"/>
        </w:rPr>
        <w:t>едрой</w:t>
      </w:r>
      <w:bookmarkStart w:id="0" w:name="_GoBack"/>
      <w:bookmarkEnd w:id="0"/>
    </w:p>
    <w:p w:rsidR="005B0D54" w:rsidRDefault="00732940" w:rsidP="00672FD3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672FD3">
        <w:rPr>
          <w:sz w:val="24"/>
          <w:szCs w:val="24"/>
        </w:rPr>
        <w:t>Ткаченко И.Н.</w:t>
      </w:r>
      <w:r w:rsidR="0061508B">
        <w:rPr>
          <w:sz w:val="24"/>
          <w:szCs w:val="24"/>
          <w:u w:val="single"/>
        </w:rPr>
        <w:t xml:space="preserve"> </w:t>
      </w:r>
    </w:p>
    <w:sectPr w:rsidR="005B0D5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5A" w:rsidRDefault="0040635A">
      <w:r>
        <w:separator/>
      </w:r>
    </w:p>
  </w:endnote>
  <w:endnote w:type="continuationSeparator" w:id="0">
    <w:p w:rsidR="0040635A" w:rsidRDefault="0040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5A" w:rsidRDefault="0040635A">
      <w:r>
        <w:separator/>
      </w:r>
    </w:p>
  </w:footnote>
  <w:footnote w:type="continuationSeparator" w:id="0">
    <w:p w:rsidR="0040635A" w:rsidRDefault="00406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275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62173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B67179"/>
    <w:multiLevelType w:val="hybridMultilevel"/>
    <w:tmpl w:val="1DAC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25E70F1"/>
    <w:multiLevelType w:val="hybridMultilevel"/>
    <w:tmpl w:val="1A30F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97591D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DF36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D05528"/>
    <w:multiLevelType w:val="multilevel"/>
    <w:tmpl w:val="6122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8A4895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A9125E2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1" w15:restartNumberingAfterBreak="0">
    <w:nsid w:val="609D3DCB"/>
    <w:multiLevelType w:val="multilevel"/>
    <w:tmpl w:val="C66CB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4D45AAF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7D47F9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BDC152E"/>
    <w:multiLevelType w:val="hybridMultilevel"/>
    <w:tmpl w:val="1DAC97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4" w15:restartNumberingAfterBreak="0">
    <w:nsid w:val="71D431AA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B1415E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7"/>
  </w:num>
  <w:num w:numId="2">
    <w:abstractNumId w:val="30"/>
  </w:num>
  <w:num w:numId="3">
    <w:abstractNumId w:val="9"/>
  </w:num>
  <w:num w:numId="4">
    <w:abstractNumId w:val="3"/>
  </w:num>
  <w:num w:numId="5">
    <w:abstractNumId w:val="46"/>
  </w:num>
  <w:num w:numId="6">
    <w:abstractNumId w:val="47"/>
  </w:num>
  <w:num w:numId="7">
    <w:abstractNumId w:val="32"/>
  </w:num>
  <w:num w:numId="8">
    <w:abstractNumId w:val="27"/>
  </w:num>
  <w:num w:numId="9">
    <w:abstractNumId w:val="41"/>
  </w:num>
  <w:num w:numId="10">
    <w:abstractNumId w:val="42"/>
  </w:num>
  <w:num w:numId="11">
    <w:abstractNumId w:val="11"/>
  </w:num>
  <w:num w:numId="12">
    <w:abstractNumId w:val="19"/>
  </w:num>
  <w:num w:numId="13">
    <w:abstractNumId w:val="39"/>
  </w:num>
  <w:num w:numId="14">
    <w:abstractNumId w:val="14"/>
  </w:num>
  <w:num w:numId="15">
    <w:abstractNumId w:val="34"/>
  </w:num>
  <w:num w:numId="16">
    <w:abstractNumId w:val="48"/>
  </w:num>
  <w:num w:numId="17">
    <w:abstractNumId w:val="21"/>
  </w:num>
  <w:num w:numId="18">
    <w:abstractNumId w:val="13"/>
  </w:num>
  <w:num w:numId="19">
    <w:abstractNumId w:val="26"/>
  </w:num>
  <w:num w:numId="20">
    <w:abstractNumId w:val="6"/>
  </w:num>
  <w:num w:numId="21">
    <w:abstractNumId w:val="5"/>
  </w:num>
  <w:num w:numId="22">
    <w:abstractNumId w:val="18"/>
  </w:num>
  <w:num w:numId="23">
    <w:abstractNumId w:val="2"/>
  </w:num>
  <w:num w:numId="24">
    <w:abstractNumId w:val="12"/>
  </w:num>
  <w:num w:numId="25">
    <w:abstractNumId w:val="1"/>
  </w:num>
  <w:num w:numId="26">
    <w:abstractNumId w:val="35"/>
  </w:num>
  <w:num w:numId="27">
    <w:abstractNumId w:val="43"/>
  </w:num>
  <w:num w:numId="28">
    <w:abstractNumId w:val="25"/>
  </w:num>
  <w:num w:numId="29">
    <w:abstractNumId w:val="17"/>
  </w:num>
  <w:num w:numId="30">
    <w:abstractNumId w:val="38"/>
  </w:num>
  <w:num w:numId="31">
    <w:abstractNumId w:val="49"/>
  </w:num>
  <w:num w:numId="32">
    <w:abstractNumId w:val="28"/>
  </w:num>
  <w:num w:numId="33">
    <w:abstractNumId w:val="10"/>
  </w:num>
  <w:num w:numId="34">
    <w:abstractNumId w:val="4"/>
  </w:num>
  <w:num w:numId="35">
    <w:abstractNumId w:val="23"/>
  </w:num>
  <w:num w:numId="36">
    <w:abstractNumId w:val="40"/>
  </w:num>
  <w:num w:numId="37">
    <w:abstractNumId w:val="45"/>
  </w:num>
  <w:num w:numId="38">
    <w:abstractNumId w:val="8"/>
  </w:num>
  <w:num w:numId="39">
    <w:abstractNumId w:val="20"/>
  </w:num>
  <w:num w:numId="40">
    <w:abstractNumId w:val="7"/>
  </w:num>
  <w:num w:numId="41">
    <w:abstractNumId w:val="36"/>
  </w:num>
  <w:num w:numId="42">
    <w:abstractNumId w:val="0"/>
  </w:num>
  <w:num w:numId="43">
    <w:abstractNumId w:val="22"/>
  </w:num>
  <w:num w:numId="44">
    <w:abstractNumId w:val="15"/>
  </w:num>
  <w:num w:numId="45">
    <w:abstractNumId w:val="16"/>
  </w:num>
  <w:num w:numId="46">
    <w:abstractNumId w:val="24"/>
  </w:num>
  <w:num w:numId="47">
    <w:abstractNumId w:val="33"/>
  </w:num>
  <w:num w:numId="48">
    <w:abstractNumId w:val="31"/>
  </w:num>
  <w:num w:numId="49">
    <w:abstractNumId w:val="44"/>
  </w:num>
  <w:num w:numId="50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39E1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45D4"/>
    <w:rsid w:val="000855F1"/>
    <w:rsid w:val="00095C67"/>
    <w:rsid w:val="00095EBB"/>
    <w:rsid w:val="000B4377"/>
    <w:rsid w:val="000B4702"/>
    <w:rsid w:val="000B6ED2"/>
    <w:rsid w:val="000C34DE"/>
    <w:rsid w:val="000C73DF"/>
    <w:rsid w:val="000D40EA"/>
    <w:rsid w:val="000D7022"/>
    <w:rsid w:val="000E2B3B"/>
    <w:rsid w:val="000E4EC9"/>
    <w:rsid w:val="000F2C39"/>
    <w:rsid w:val="000F3B87"/>
    <w:rsid w:val="00100104"/>
    <w:rsid w:val="001152C7"/>
    <w:rsid w:val="001231B9"/>
    <w:rsid w:val="00123C9A"/>
    <w:rsid w:val="00123DF5"/>
    <w:rsid w:val="00130108"/>
    <w:rsid w:val="00131648"/>
    <w:rsid w:val="0013695C"/>
    <w:rsid w:val="00140E74"/>
    <w:rsid w:val="00142721"/>
    <w:rsid w:val="00144E94"/>
    <w:rsid w:val="00154AB7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2C9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514DB"/>
    <w:rsid w:val="00261A2F"/>
    <w:rsid w:val="0026369E"/>
    <w:rsid w:val="0027225D"/>
    <w:rsid w:val="0027486A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0930"/>
    <w:rsid w:val="0030376B"/>
    <w:rsid w:val="0031071F"/>
    <w:rsid w:val="00310C23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9B"/>
    <w:rsid w:val="00391E61"/>
    <w:rsid w:val="003979CC"/>
    <w:rsid w:val="003A708B"/>
    <w:rsid w:val="003B2724"/>
    <w:rsid w:val="003C0064"/>
    <w:rsid w:val="003C3DCD"/>
    <w:rsid w:val="003D11B5"/>
    <w:rsid w:val="003D198B"/>
    <w:rsid w:val="003D6BC0"/>
    <w:rsid w:val="003D7914"/>
    <w:rsid w:val="003E044F"/>
    <w:rsid w:val="003E1E84"/>
    <w:rsid w:val="003E443E"/>
    <w:rsid w:val="003E71AD"/>
    <w:rsid w:val="003F4438"/>
    <w:rsid w:val="003F4F89"/>
    <w:rsid w:val="00401129"/>
    <w:rsid w:val="004016C6"/>
    <w:rsid w:val="0040175C"/>
    <w:rsid w:val="00403F9F"/>
    <w:rsid w:val="0040635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25F"/>
    <w:rsid w:val="00501BB4"/>
    <w:rsid w:val="00503260"/>
    <w:rsid w:val="00503ECC"/>
    <w:rsid w:val="005053A8"/>
    <w:rsid w:val="0051371C"/>
    <w:rsid w:val="00524116"/>
    <w:rsid w:val="005272BA"/>
    <w:rsid w:val="00531563"/>
    <w:rsid w:val="00536FE1"/>
    <w:rsid w:val="00543A9F"/>
    <w:rsid w:val="0054409D"/>
    <w:rsid w:val="005444B9"/>
    <w:rsid w:val="0055174A"/>
    <w:rsid w:val="00556F92"/>
    <w:rsid w:val="00561950"/>
    <w:rsid w:val="0056293E"/>
    <w:rsid w:val="005640DD"/>
    <w:rsid w:val="00565594"/>
    <w:rsid w:val="005700EA"/>
    <w:rsid w:val="00582AFC"/>
    <w:rsid w:val="00583831"/>
    <w:rsid w:val="005A7B06"/>
    <w:rsid w:val="005B0D54"/>
    <w:rsid w:val="005B3163"/>
    <w:rsid w:val="005C0892"/>
    <w:rsid w:val="005C33DA"/>
    <w:rsid w:val="005E22F0"/>
    <w:rsid w:val="005F01E8"/>
    <w:rsid w:val="005F2695"/>
    <w:rsid w:val="00605275"/>
    <w:rsid w:val="00613D5F"/>
    <w:rsid w:val="0061508B"/>
    <w:rsid w:val="00615279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0473"/>
    <w:rsid w:val="00672B69"/>
    <w:rsid w:val="00672FD3"/>
    <w:rsid w:val="00675054"/>
    <w:rsid w:val="006813A6"/>
    <w:rsid w:val="00683CFF"/>
    <w:rsid w:val="006842E8"/>
    <w:rsid w:val="00685C6A"/>
    <w:rsid w:val="006A2D39"/>
    <w:rsid w:val="006A4665"/>
    <w:rsid w:val="006A7CAA"/>
    <w:rsid w:val="006C0EF2"/>
    <w:rsid w:val="006C2E48"/>
    <w:rsid w:val="006D18C2"/>
    <w:rsid w:val="006D2532"/>
    <w:rsid w:val="006D3C2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223C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15A"/>
    <w:rsid w:val="007C248A"/>
    <w:rsid w:val="007C6956"/>
    <w:rsid w:val="007E101F"/>
    <w:rsid w:val="007E11D9"/>
    <w:rsid w:val="007F1D65"/>
    <w:rsid w:val="007F3B15"/>
    <w:rsid w:val="007F7227"/>
    <w:rsid w:val="008020D3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11A"/>
    <w:rsid w:val="008936F8"/>
    <w:rsid w:val="00896414"/>
    <w:rsid w:val="008A1F93"/>
    <w:rsid w:val="008A5A65"/>
    <w:rsid w:val="008B4606"/>
    <w:rsid w:val="008B627C"/>
    <w:rsid w:val="008C39C9"/>
    <w:rsid w:val="008C565F"/>
    <w:rsid w:val="008C7AFC"/>
    <w:rsid w:val="008D0148"/>
    <w:rsid w:val="008D750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949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C7AE9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17FEC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E09"/>
    <w:rsid w:val="00BE6AA6"/>
    <w:rsid w:val="00BE6EF2"/>
    <w:rsid w:val="00BF48BE"/>
    <w:rsid w:val="00BF553F"/>
    <w:rsid w:val="00BF6943"/>
    <w:rsid w:val="00C01047"/>
    <w:rsid w:val="00C0571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B6991"/>
    <w:rsid w:val="00CC435F"/>
    <w:rsid w:val="00CD5D70"/>
    <w:rsid w:val="00CD64E3"/>
    <w:rsid w:val="00CD7B78"/>
    <w:rsid w:val="00CE0CDE"/>
    <w:rsid w:val="00CE35D7"/>
    <w:rsid w:val="00CE471D"/>
    <w:rsid w:val="00CE547A"/>
    <w:rsid w:val="00CE54EC"/>
    <w:rsid w:val="00CE6D3A"/>
    <w:rsid w:val="00D0204B"/>
    <w:rsid w:val="00D045A6"/>
    <w:rsid w:val="00D0576A"/>
    <w:rsid w:val="00D11AD3"/>
    <w:rsid w:val="00D15260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5EAB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481C"/>
    <w:rsid w:val="00DD787F"/>
    <w:rsid w:val="00DE2AD3"/>
    <w:rsid w:val="00DE2D5E"/>
    <w:rsid w:val="00DE47D2"/>
    <w:rsid w:val="00DE6121"/>
    <w:rsid w:val="00DE7B46"/>
    <w:rsid w:val="00DE7F84"/>
    <w:rsid w:val="00DF0360"/>
    <w:rsid w:val="00E02679"/>
    <w:rsid w:val="00E050D0"/>
    <w:rsid w:val="00E05905"/>
    <w:rsid w:val="00E1231F"/>
    <w:rsid w:val="00E133B2"/>
    <w:rsid w:val="00E15E31"/>
    <w:rsid w:val="00E17ED6"/>
    <w:rsid w:val="00E223A3"/>
    <w:rsid w:val="00E2720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1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59CD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504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AC070"/>
  <w15:docId w15:val="{7922A794-5DC1-4C37-81F7-E005139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Заголовок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C7AE9"/>
    <w:rPr>
      <w:sz w:val="24"/>
      <w:szCs w:val="24"/>
    </w:rPr>
  </w:style>
  <w:style w:type="character" w:styleId="afffffffc">
    <w:name w:val="FollowedHyperlink"/>
    <w:basedOn w:val="a2"/>
    <w:uiPriority w:val="99"/>
    <w:semiHidden/>
    <w:unhideWhenUsed/>
    <w:rsid w:val="00CB6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84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394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E7CA-C51C-43E2-9600-F330FE6D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3705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</cp:revision>
  <cp:lastPrinted>2019-02-15T10:04:00Z</cp:lastPrinted>
  <dcterms:created xsi:type="dcterms:W3CDTF">2019-04-03T19:21:00Z</dcterms:created>
  <dcterms:modified xsi:type="dcterms:W3CDTF">2019-07-03T06:29:00Z</dcterms:modified>
</cp:coreProperties>
</file>